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ИЧЕСКАЯ КАРТА ОЦЕНКИ </w:t>
      </w:r>
    </w:p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ИНФОРМАЦИОННО-МЕТОДИЧЕСКИХ УСЛОВИЙ</w:t>
      </w:r>
    </w:p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ОРГАНИЗАИИ ОБРАЗОВАТЕЛЬНОЙ ДЕЯТЕЛЬНОСТИ</w:t>
      </w:r>
    </w:p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Баллы: 0 – не соответствуют, 1 – частично </w:t>
      </w:r>
      <w:r w:rsidRPr="009E42EA">
        <w:rPr>
          <w:rFonts w:ascii="Times New Roman" w:hAnsi="Times New Roman"/>
          <w:sz w:val="24"/>
          <w:szCs w:val="24"/>
        </w:rPr>
        <w:t>соответствуют</w:t>
      </w:r>
      <w:r>
        <w:rPr>
          <w:rFonts w:ascii="Times New Roman" w:hAnsi="Times New Roman"/>
          <w:b/>
          <w:sz w:val="24"/>
          <w:szCs w:val="24"/>
        </w:rPr>
        <w:t>; 2 полностью соответствуют.</w:t>
      </w:r>
    </w:p>
    <w:p w:rsidR="00CC1A64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Баллы (от 0 до 2)</w:t>
            </w:r>
          </w:p>
        </w:tc>
      </w:tr>
      <w:tr w:rsidR="00CC1A64" w:rsidRPr="002D7AF6" w:rsidTr="002D7AF6">
        <w:tc>
          <w:tcPr>
            <w:tcW w:w="9629" w:type="dxa"/>
            <w:gridSpan w:val="4"/>
            <w:shd w:val="clear" w:color="auto" w:fill="FFFF00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информационную поддержку образовательной деятельности на основе современных информационных технологий</w:t>
            </w: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Информационно-образовательная среда соответствует законодательству Российской Федерации.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 xml:space="preserve">Педагогические работники обеспечены средствами вычислительной и информационно-коммуникативной техники: 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имеются оборудованные персональные рабочие места для педагогических работников;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имеется оборудованный кабинет со свободным доступом.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Воспитатели обеспечены вычислительной и информационно-коммуникативной техник</w:t>
            </w:r>
            <w:r>
              <w:rPr>
                <w:rFonts w:ascii="Times New Roman" w:hAnsi="Times New Roman"/>
                <w:sz w:val="24"/>
                <w:szCs w:val="24"/>
              </w:rPr>
              <w:t>ой (наличие компьютера, ноутбука</w:t>
            </w:r>
            <w:r w:rsidRPr="002D7AF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Сформированы открытые и общедоступные информационные ресурсы, содержащие информацию о деятельности дошкольной образовательной организации, и обеспечивающие доступ к ресурсам посредствам размещения их в информационных-телекоммуникационных сетях, в том числе на официальном сайте образовательной организации в сети Интернет.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Обеспечен контролируемый доступ участников образовательных отношений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детей).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Системно осуществляется предоставление достоверных данных об образовательной организации в открытом доступе на официальном сайте в сети Интернет.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Образовательной организацией проводятся интерактивные вопросы, он-лайн консультации, дискуссионные площадки в сети Интернет.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 xml:space="preserve">Функционирует система </w:t>
            </w:r>
            <w:r w:rsidRPr="002D7AF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2D7AF6">
              <w:rPr>
                <w:rFonts w:ascii="Times New Roman" w:hAnsi="Times New Roman"/>
                <w:sz w:val="24"/>
                <w:szCs w:val="24"/>
              </w:rPr>
              <w:t>-наблюдения за воспитанниками.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На официальном сайте ДОО функционируют механизмы обратной связи для отдельных пользователей.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Участникам образовательных отношений доступна информация об олимпиадах, конкурсах, исследовательских проектах.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 xml:space="preserve">Участники образовательных отношений компетентны в решении образовательных и профессиональных задач с применением информационно-коммуникативных технологий (ИКТ). 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74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CC1A64" w:rsidRPr="002D7AF6" w:rsidTr="002D7AF6">
        <w:tc>
          <w:tcPr>
            <w:tcW w:w="9629" w:type="dxa"/>
            <w:gridSpan w:val="4"/>
            <w:shd w:val="clear" w:color="auto" w:fill="FFFF00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укомплектованность печатными и электронными информационными-образовательными ресурсами</w:t>
            </w: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 укомплектована учебно-методической литературой и материалами по всем видам детской деятельности по основной образовательной программе – программе дошкольного образования на печатных и электронных носителях.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Имеется демонстрационный и методический материал, сопровождающий реализацию основной образовательной программы - программы дошкольного образования на печатных и электронных носителях.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Имеется фонд дополнительной литературы, включающий в себя: детскую художественную и научно-популярную литературу, справочно-библиографические и периодические издания, сопровождающие реализацию основной образовательной программы - программы дошкольного образования.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Имеется консультативный материал по различным видам деятельности детей.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74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1A64" w:rsidRPr="002D7AF6" w:rsidTr="002D7AF6">
        <w:tc>
          <w:tcPr>
            <w:tcW w:w="9629" w:type="dxa"/>
            <w:gridSpan w:val="4"/>
            <w:shd w:val="clear" w:color="auto" w:fill="FFFF00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степень удовлетворенности участников образовательных отношений осуществлением образовательной деятельности в дошкольной образовательной организации</w:t>
            </w: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 осуществляет анкетирование и опросы педагогических работников и родителей (законных представителей) детей.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 xml:space="preserve">Результаты анкетирования и опросов педагогических работников и родителей (законных представителей) детей являются удовлетворительными. 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74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1A64" w:rsidRPr="002D7AF6" w:rsidTr="002D7AF6">
        <w:tc>
          <w:tcPr>
            <w:tcW w:w="9629" w:type="dxa"/>
            <w:gridSpan w:val="4"/>
            <w:shd w:val="clear" w:color="auto" w:fill="FFFF00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состояние организационно-методической работы с педагогическими работниками дошкольной образовательной организации</w:t>
            </w: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Содержание методической работы соответствует целям и задачам дошкольной образовательной организации, региональной и федеральной образовательной политике.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Функционирует система контроля за воспитательно-образовательной работой с детьми, диагностическими материалами, вопросами по осуществлению тематического и фронтального контроля.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Осуществляется анализ результатов воспитательно-образовательной работы, детского творчества и документации педагогических работников.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Педагогические работники транслируют опыт профессиональной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в рамках</w:t>
            </w:r>
            <w:r w:rsidRPr="002D7AF6">
              <w:rPr>
                <w:rFonts w:ascii="Times New Roman" w:hAnsi="Times New Roman"/>
                <w:sz w:val="24"/>
                <w:szCs w:val="24"/>
              </w:rPr>
              <w:t>, территориальных, областных, всероссийских, международных научно-практических конференциях, семинарах, круглых столах, мастер классах и пр.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Созданы условия для реализации инновационных проектов и программ, имеющих существенное значение для обеспечения развития системы образования в дошкольной образовательной организации.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Осуществляется экспериментальная деятельность, направленная на разработку, апробацию и внедрение новых образовательных технологий, образовательных ресурсов.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Методическая работа осуществляется в следующих формах и видах: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рабочие проектные, творческие группы;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педагогические советы;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семинары-практикумы;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круглые столы;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педагогические ринги;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консультации;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собеседования;</w:t>
            </w:r>
          </w:p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- стажировка и пр.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Проектирование и анализ профессиональной деятельности педагогическими работниками осуществляется в соответствии с индивидуальным маршрутом профессионального развития педагога.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Созданы условия для системного повышения квалификации педагогических работников дошкольной образовательной организации.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Аттестация на высшую и первую квалификационную категории осуществляется в соответствии с планом.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738" w:type="dxa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AF6">
              <w:rPr>
                <w:rFonts w:ascii="Times New Roman" w:hAnsi="Times New Roman"/>
                <w:sz w:val="24"/>
                <w:szCs w:val="24"/>
              </w:rPr>
              <w:t>Функционирует система наставничества, сопровождения молодых специалистов в дошкольной образовательной организации.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A64" w:rsidRPr="002D7AF6" w:rsidTr="002D7AF6">
        <w:tc>
          <w:tcPr>
            <w:tcW w:w="6374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CC1A64" w:rsidRPr="002D7AF6" w:rsidTr="002D7AF6">
        <w:tc>
          <w:tcPr>
            <w:tcW w:w="6374" w:type="dxa"/>
            <w:gridSpan w:val="2"/>
          </w:tcPr>
          <w:p w:rsidR="00CC1A64" w:rsidRPr="002D7AF6" w:rsidRDefault="00CC1A64" w:rsidP="002D7A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129" w:type="dxa"/>
          </w:tcPr>
          <w:p w:rsidR="00CC1A64" w:rsidRPr="002D7AF6" w:rsidRDefault="00CC1A64" w:rsidP="002D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AF6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</w:tbl>
    <w:p w:rsidR="00CC1A64" w:rsidRPr="009E42EA" w:rsidRDefault="00CC1A64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CC1A64" w:rsidRPr="009E42EA" w:rsidSect="009E42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6693D"/>
    <w:rsid w:val="000670DF"/>
    <w:rsid w:val="000F369F"/>
    <w:rsid w:val="00125CB1"/>
    <w:rsid w:val="002D7AF6"/>
    <w:rsid w:val="00353151"/>
    <w:rsid w:val="003A0000"/>
    <w:rsid w:val="003D46DB"/>
    <w:rsid w:val="004D069D"/>
    <w:rsid w:val="00625A29"/>
    <w:rsid w:val="0073422E"/>
    <w:rsid w:val="0077008C"/>
    <w:rsid w:val="007E3A6A"/>
    <w:rsid w:val="00841CF6"/>
    <w:rsid w:val="008A4D3C"/>
    <w:rsid w:val="009450B2"/>
    <w:rsid w:val="009E42EA"/>
    <w:rsid w:val="00BE0A1B"/>
    <w:rsid w:val="00CC1A64"/>
    <w:rsid w:val="00E74FBE"/>
    <w:rsid w:val="00EB2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A6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3</Pages>
  <Words>878</Words>
  <Characters>5010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</cp:revision>
  <dcterms:created xsi:type="dcterms:W3CDTF">2018-02-24T02:56:00Z</dcterms:created>
  <dcterms:modified xsi:type="dcterms:W3CDTF">2022-02-01T04:56:00Z</dcterms:modified>
</cp:coreProperties>
</file>